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за 202</w:t>
      </w:r>
      <w:r w:rsidR="00FA721B" w:rsidRPr="00FA721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bookmarkStart w:id="0" w:name="_GoBack"/>
      <w:bookmarkEnd w:id="0"/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Настоящая публикуемая отчетность составлена в соответствии с форматом, приведенном в Информационном письме Банка России от </w:t>
      </w:r>
      <w:r w:rsidR="00FA721B" w:rsidRPr="00FA721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4F16" w:rsidRPr="00AD4F16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AD4F16" w:rsidRPr="00AD4F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№ ИН-03-23/</w:t>
      </w:r>
      <w:r w:rsidR="00FA721B" w:rsidRPr="00FA721B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«Информационное письмо </w:t>
      </w:r>
      <w:r w:rsidR="00AD4F16">
        <w:rPr>
          <w:rFonts w:ascii="Times New Roman" w:hAnsi="Times New Roman" w:cs="Times New Roman"/>
          <w:sz w:val="24"/>
          <w:szCs w:val="24"/>
        </w:rPr>
        <w:t xml:space="preserve">Банка России </w:t>
      </w:r>
      <w:r>
        <w:rPr>
          <w:rFonts w:ascii="Times New Roman" w:hAnsi="Times New Roman" w:cs="Times New Roman"/>
          <w:sz w:val="24"/>
          <w:szCs w:val="24"/>
        </w:rPr>
        <w:t>о требованиях к раскрытию</w:t>
      </w:r>
      <w:r w:rsidR="00AD4F16">
        <w:rPr>
          <w:rFonts w:ascii="Times New Roman" w:hAnsi="Times New Roman" w:cs="Times New Roman"/>
          <w:sz w:val="24"/>
          <w:szCs w:val="24"/>
        </w:rPr>
        <w:t xml:space="preserve"> и представлению в Банк России</w:t>
      </w:r>
      <w:r>
        <w:rPr>
          <w:rFonts w:ascii="Times New Roman" w:hAnsi="Times New Roman" w:cs="Times New Roman"/>
          <w:sz w:val="24"/>
          <w:szCs w:val="24"/>
        </w:rPr>
        <w:t xml:space="preserve"> отчетности и информации в 202</w:t>
      </w:r>
      <w:r w:rsidR="00FA721B" w:rsidRPr="00FA721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</w:t>
      </w:r>
      <w:r w:rsidR="00FA721B" w:rsidRPr="00FA721B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="00FA721B" w:rsidRPr="00FA721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«О требованиях к раскрытию кредитными организациями (головными кредитными организациями банковских групп) отчетности и информации в 202</w:t>
      </w:r>
      <w:r w:rsidR="00FA721B" w:rsidRPr="00FA721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Публикуемая отчетность содержит следующие формы годовой бухгалтерской (финансовой) отчетности (с изъятиями)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>) за 202</w:t>
      </w:r>
      <w:r w:rsidR="00FA721B" w:rsidRPr="00FA721B">
        <w:rPr>
          <w:rFonts w:ascii="Times New Roman" w:hAnsi="Times New Roman" w:cs="Times New Roman"/>
          <w:sz w:val="24"/>
          <w:szCs w:val="24"/>
        </w:rPr>
        <w:t>4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 финансовых результатах (публикуемая форма) за 202</w:t>
      </w:r>
      <w:r w:rsidR="00FA721B" w:rsidRPr="00FA721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об уровне достаточности капитала для покрытия рисков (публикуемая форма) на 1 января 202</w:t>
      </w:r>
      <w:r w:rsidR="00FA721B" w:rsidRPr="00FA721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об изменениях в капитале кредитной организации (публикуемая форма) на 1 января 202</w:t>
      </w:r>
      <w:r w:rsidR="00FA721B" w:rsidRPr="00FA721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об обязательных нормативах, нормативе финансового рычага и нормативе краткосрочной ликвидности (публикуемая форма) на 1 января 202</w:t>
      </w:r>
      <w:r w:rsidR="00FA721B" w:rsidRPr="00FA721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84488E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Хаустова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М.В. Позднякова   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FA721B" w:rsidP="00833C1A">
      <w:pPr>
        <w:rPr>
          <w:rFonts w:ascii="Times New Roman" w:hAnsi="Times New Roman" w:cs="Times New Roman"/>
          <w:sz w:val="24"/>
          <w:szCs w:val="24"/>
        </w:rPr>
      </w:pPr>
      <w:r w:rsidRPr="00EE51FD">
        <w:rPr>
          <w:rFonts w:ascii="Times New Roman" w:hAnsi="Times New Roman" w:cs="Times New Roman"/>
          <w:sz w:val="24"/>
          <w:szCs w:val="24"/>
        </w:rPr>
        <w:t>1</w:t>
      </w:r>
      <w:r w:rsidR="00C74A94" w:rsidRPr="00EE51FD">
        <w:rPr>
          <w:rFonts w:ascii="Times New Roman" w:hAnsi="Times New Roman" w:cs="Times New Roman"/>
          <w:sz w:val="24"/>
          <w:szCs w:val="24"/>
        </w:rPr>
        <w:t>1</w:t>
      </w:r>
      <w:r w:rsidR="00331972" w:rsidRPr="00291604">
        <w:rPr>
          <w:rFonts w:ascii="Times New Roman" w:hAnsi="Times New Roman" w:cs="Times New Roman"/>
          <w:sz w:val="24"/>
          <w:szCs w:val="24"/>
        </w:rPr>
        <w:t xml:space="preserve"> </w:t>
      </w:r>
      <w:r w:rsidR="0084488E" w:rsidRPr="00291604">
        <w:rPr>
          <w:rFonts w:ascii="Times New Roman" w:hAnsi="Times New Roman" w:cs="Times New Roman"/>
          <w:sz w:val="24"/>
          <w:szCs w:val="24"/>
        </w:rPr>
        <w:t>апреля</w:t>
      </w:r>
      <w:r w:rsidR="00331972" w:rsidRPr="00291604">
        <w:rPr>
          <w:rFonts w:ascii="Times New Roman" w:hAnsi="Times New Roman" w:cs="Times New Roman"/>
          <w:sz w:val="24"/>
          <w:szCs w:val="24"/>
        </w:rPr>
        <w:t xml:space="preserve"> </w:t>
      </w:r>
      <w:r w:rsidR="003E2389" w:rsidRPr="00291604">
        <w:rPr>
          <w:rFonts w:ascii="Times New Roman" w:hAnsi="Times New Roman" w:cs="Times New Roman"/>
          <w:sz w:val="24"/>
          <w:szCs w:val="24"/>
        </w:rPr>
        <w:t>202</w:t>
      </w:r>
      <w:r w:rsidRPr="00EE51FD">
        <w:rPr>
          <w:rFonts w:ascii="Times New Roman" w:hAnsi="Times New Roman" w:cs="Times New Roman"/>
          <w:sz w:val="24"/>
          <w:szCs w:val="24"/>
        </w:rPr>
        <w:t>5</w:t>
      </w:r>
      <w:r w:rsidR="003E2389" w:rsidRPr="0029160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5072"/>
    <w:rsid w:val="00291604"/>
    <w:rsid w:val="00331972"/>
    <w:rsid w:val="003E2389"/>
    <w:rsid w:val="003E6CB3"/>
    <w:rsid w:val="00557AF6"/>
    <w:rsid w:val="005A7E6D"/>
    <w:rsid w:val="005B15DD"/>
    <w:rsid w:val="00767EA4"/>
    <w:rsid w:val="007A2B59"/>
    <w:rsid w:val="00833C1A"/>
    <w:rsid w:val="0084488E"/>
    <w:rsid w:val="00AD4F16"/>
    <w:rsid w:val="00B478A9"/>
    <w:rsid w:val="00C40152"/>
    <w:rsid w:val="00C74A94"/>
    <w:rsid w:val="00E11AB7"/>
    <w:rsid w:val="00EE51FD"/>
    <w:rsid w:val="00EF2143"/>
    <w:rsid w:val="00FA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18</cp:revision>
  <dcterms:created xsi:type="dcterms:W3CDTF">2023-04-13T12:23:00Z</dcterms:created>
  <dcterms:modified xsi:type="dcterms:W3CDTF">2025-04-25T06:25:00Z</dcterms:modified>
</cp:coreProperties>
</file>